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3E989">
      <w:pP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42"/>
          <w:szCs w:val="42"/>
          <w:shd w:val="clear" w:fill="FFFFFF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42"/>
          <w:szCs w:val="42"/>
          <w:shd w:val="clear" w:fill="FFFFFF"/>
        </w:rPr>
        <w:t>泉州市物价局 泉州市财政局关于调整安溪陈利职校学生宿舍收费标准的复函</w:t>
      </w:r>
    </w:p>
    <w:p w14:paraId="55B81FB8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0"/>
        <w:jc w:val="center"/>
        <w:rPr>
          <w:rFonts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泉价〔2017〕78号</w:t>
      </w:r>
    </w:p>
    <w:p w14:paraId="3FF4FFDF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泉州市教育局：</w:t>
      </w:r>
    </w:p>
    <w:p w14:paraId="155DCADA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    你局《关于对安溪陈利职校申请调整学生宿舍收费标准审核意见的函》（泉教计函〔2017〕16号）收悉。鉴于安溪陈利职校对9#、10#学生宿舍进行全面改造，改善学生住宿条件，根据《关于印发&lt;福建省高等学校和中等职业学校学生公寓收费管理暂行办法&gt;的通知》（闽价费〔2012〕567号）规定，经研究，现就调整该校9#、10#学生宿舍收费标准及有关问题复函如下：</w:t>
      </w:r>
    </w:p>
    <w:p w14:paraId="3854628D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    一、10#楼整栋、9#楼每层01-04及15-20号房间住宿费收费标准为900元/生.学年（每间居住不超过6人）；9#楼每层05-14号房间住宿费收费标准为600元/生.学年（每间居住不超过6人）；9#、10#楼安装空调的学生宿舍可以在原住宿费收费标准基础上加收空调费，加收标准为70元/生.学年。</w:t>
      </w:r>
    </w:p>
    <w:p w14:paraId="6131C6EC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       二、上述住宿费收费标准自2017年秋季开学起执行。学校收取住宿费应严格执行《福建省高等学校和中等职业学校学生公寓收费管理暂行办法》（闽价费〔2012〕567号）和省物价局、省财政厅、省教育厅《关于我省公办学校学生宿舍安装空调有关问题的通知》（闽价费〔2012〕299号）的有关规定，规范收费行为，认真落实阳光价费公示工作，使用省财政统一印制的收费票据，收费收入缴入财政专户，实行收支两条线管理，并自觉接受物价、财政、审计部门的监督检查。</w:t>
      </w:r>
    </w:p>
    <w:p w14:paraId="04D40EAF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 w14:paraId="7A2CD4B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jc w:val="both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</w:p>
    <w:p w14:paraId="700B0774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0"/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泉州市物价局 </w:t>
      </w:r>
    </w:p>
    <w:p w14:paraId="42F95598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0"/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    泉州市财政局</w:t>
      </w:r>
    </w:p>
    <w:p w14:paraId="6DA1DC62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1" w:after="0" w:afterAutospacing="1"/>
        <w:ind w:left="0" w:right="0" w:firstLine="0"/>
        <w:jc w:val="righ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2017年8月3日</w:t>
      </w:r>
    </w:p>
    <w:p w14:paraId="2F1278D6">
      <w:pP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42"/>
          <w:szCs w:val="42"/>
          <w:shd w:val="clear" w:fill="FFFFFF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BF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2025-12-22T01:51:46Z</dcterms:created>
  <dc:creator>Administrator</dc:creator>
  <cp:lastModifiedBy>Y.I care</cp:lastModifiedBy>
  <dcterms:modified xsi:type="dcterms:W3CDTF">2025-12-22T01:53:20Z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eyJoZGlkIjoiNWU5MDhiMGM4ZjU4MzUwZjliYjRhOThhYjRhZTA5NDQiLCJ1c2VySWQiOiIyMzc0NTUwNjEifQ==</vt:lpwstr>
  </property>
  <property fmtid="{D5CDD505-2E9C-101B-9397-08002B2CF9AE}" pid="4" name="ICV">
    <vt:lpwstr>79572FDC07094310AA21AC2CED3819C1_12</vt:lpwstr>
  </property>
</Properties>
</file>